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08" w:rsidRDefault="007D7608" w:rsidP="007D7608">
      <w:pPr>
        <w:jc w:val="center"/>
        <w:rPr>
          <w:noProof/>
          <w:sz w:val="24"/>
          <w:szCs w:val="24"/>
          <w:highlight w:val="white"/>
          <w:lang w:val="en-US"/>
        </w:rPr>
      </w:pPr>
      <w:r>
        <w:rPr>
          <w:noProof/>
          <w:sz w:val="24"/>
          <w:szCs w:val="24"/>
          <w:highlight w:val="white"/>
          <w:lang w:val="en-US"/>
        </w:rPr>
        <w:t>Kacie Mummert</w:t>
      </w:r>
    </w:p>
    <w:p w:rsidR="007D7608" w:rsidRDefault="007D7608" w:rsidP="007D7608">
      <w:pPr>
        <w:rPr>
          <w:sz w:val="24"/>
          <w:szCs w:val="24"/>
          <w:highlight w:val="white"/>
        </w:rPr>
      </w:pPr>
      <w:bookmarkStart w:id="0" w:name="_GoBack"/>
      <w:r>
        <w:rPr>
          <w:noProof/>
          <w:sz w:val="24"/>
          <w:szCs w:val="24"/>
          <w:highlight w:val="whit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1463</wp:posOffset>
            </wp:positionV>
            <wp:extent cx="1987827" cy="2894275"/>
            <wp:effectExtent l="0" t="0" r="0" b="1905"/>
            <wp:wrapSquare wrapText="bothSides"/>
            <wp:docPr id="12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827" cy="2894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7D7608" w:rsidRDefault="007D7608" w:rsidP="007D760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 have been teaching middle school art education for 10 years. In addition to serving as the art teacher at Mabry Middle School, I also serve as the Fine Arts Subject Area Coordinator, yearbook advisor, part of the Technology Think Tank, and on the STEAM board. I often provide professional development opportunities to the Mabry staff, other Cobb art teachers, and at conferences. Outside of the classroom, I have broad experience as a teacher leader, mentoring new teachers, organizing a large sidewalk chalk event, and working as a ceramics instructor.</w:t>
      </w:r>
    </w:p>
    <w:p w:rsidR="007D7608" w:rsidRDefault="007D7608" w:rsidP="007D760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Community engagement is critical when it comes to students, education, and the arts. At Mabry, I work with PTSA to bring in professional artists as well as college representatives to speak on art careers. I encourage students to participate in various art shows throughout the year. I want students to see their artwork outside the classroom making an impact on the community. I also worked with Kennesaw State University’s Zuckerman Museum of Art to develop Chalk </w:t>
      </w:r>
      <w:proofErr w:type="gramStart"/>
      <w:r>
        <w:rPr>
          <w:sz w:val="24"/>
          <w:szCs w:val="24"/>
          <w:highlight w:val="white"/>
        </w:rPr>
        <w:t>The</w:t>
      </w:r>
      <w:proofErr w:type="gramEnd"/>
      <w:r>
        <w:rPr>
          <w:sz w:val="24"/>
          <w:szCs w:val="24"/>
          <w:highlight w:val="white"/>
        </w:rPr>
        <w:t xml:space="preserve"> ZMA, a community sidewalk chalk event.</w:t>
      </w:r>
    </w:p>
    <w:p w:rsidR="007D7608" w:rsidRDefault="007D7608" w:rsidP="007D760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 have experience in designing content, presenting, and working with teachers to make connections that create rigorous and relevant lessons. I presented at the National Art Education Association conference about designing and piloting the 8th grade visual art comprehensive high school credit class. I have also collaborated with the music, science, technology, and French departments to provide cross-curricular instruction at Mabry.</w:t>
      </w:r>
    </w:p>
    <w:p w:rsidR="007D7608" w:rsidRDefault="007D7608" w:rsidP="007D760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 have presented at several GAEA &amp; NAEA Conferences. In my </w:t>
      </w:r>
      <w:proofErr w:type="gramStart"/>
      <w:r>
        <w:rPr>
          <w:sz w:val="24"/>
          <w:szCs w:val="24"/>
          <w:highlight w:val="white"/>
        </w:rPr>
        <w:t>presentations</w:t>
      </w:r>
      <w:proofErr w:type="gramEnd"/>
      <w:r>
        <w:rPr>
          <w:sz w:val="24"/>
          <w:szCs w:val="24"/>
          <w:highlight w:val="white"/>
        </w:rPr>
        <w:t xml:space="preserve"> I have shared how to develop an advanced 8th grade art class for high school credit. This course allows </w:t>
      </w:r>
      <w:proofErr w:type="gramStart"/>
      <w:r>
        <w:rPr>
          <w:sz w:val="24"/>
          <w:szCs w:val="24"/>
          <w:highlight w:val="white"/>
        </w:rPr>
        <w:t>8th</w:t>
      </w:r>
      <w:proofErr w:type="gramEnd"/>
      <w:r>
        <w:rPr>
          <w:sz w:val="24"/>
          <w:szCs w:val="24"/>
          <w:highlight w:val="white"/>
        </w:rPr>
        <w:t xml:space="preserve"> graders in Cobb county to complete the visual arts comprehensive course they need in high school as a prerequisite for all other art classes. I have also presented various engaging lessons including a one activity that allows students to understand the importance of time when it comes to being creative. This </w:t>
      </w:r>
      <w:proofErr w:type="gramStart"/>
      <w:r>
        <w:rPr>
          <w:sz w:val="24"/>
          <w:szCs w:val="24"/>
          <w:highlight w:val="white"/>
        </w:rPr>
        <w:t>hands</w:t>
      </w:r>
      <w:proofErr w:type="gramEnd"/>
      <w:r>
        <w:rPr>
          <w:sz w:val="24"/>
          <w:szCs w:val="24"/>
          <w:highlight w:val="white"/>
        </w:rPr>
        <w:t xml:space="preserve"> on lesson/class discussion allows you to gain a basic assessment of the students skill level while emphasizing how time plays a role in the quality of artwork they produce. It also allows students to discover a level of expectation without the teacher even having to say it. I </w:t>
      </w:r>
      <w:proofErr w:type="gramStart"/>
      <w:r>
        <w:rPr>
          <w:sz w:val="24"/>
          <w:szCs w:val="24"/>
          <w:highlight w:val="white"/>
        </w:rPr>
        <w:t>was also honored to be awarded</w:t>
      </w:r>
      <w:proofErr w:type="gramEnd"/>
      <w:r>
        <w:rPr>
          <w:sz w:val="24"/>
          <w:szCs w:val="24"/>
          <w:highlight w:val="white"/>
        </w:rPr>
        <w:t xml:space="preserve"> the 2015 GAEA middle level art educator of the year.</w:t>
      </w:r>
    </w:p>
    <w:p w:rsidR="00D406E6" w:rsidRDefault="007D7608"/>
    <w:sectPr w:rsidR="00D406E6" w:rsidSect="007D7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08"/>
    <w:rsid w:val="000F53AB"/>
    <w:rsid w:val="002F6521"/>
    <w:rsid w:val="0045281C"/>
    <w:rsid w:val="007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0651"/>
  <w15:chartTrackingRefBased/>
  <w15:docId w15:val="{3F3E7923-067F-4C36-B486-57CD7823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760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Zamora, Linn</dc:creator>
  <cp:keywords/>
  <dc:description/>
  <cp:lastModifiedBy>Zamora, Linn</cp:lastModifiedBy>
  <cp:revision>1</cp:revision>
  <dcterms:created xsi:type="dcterms:W3CDTF">2019-09-15T16:16:00Z</dcterms:created>
  <dcterms:modified xsi:type="dcterms:W3CDTF">2019-09-15T16:17:00Z</dcterms:modified>
</cp:coreProperties>
</file>